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SHOKZ OPENFIT AIR User Guide (T511)</w:t>
      </w:r>
    </w:p>
    <w:bookmarkStart w:id="35" w:name="shokz-openfit-air-user-guide-t511"/>
    <w:p>
      <w:pPr>
        <w:pStyle w:val="Heading1"/>
      </w:pPr>
      <w:r>
        <w:t xml:space="preserve">🎧 SHOKZ OPENFIT AIR User Guide (T511)</w:t>
      </w:r>
    </w:p>
    <w:bookmarkStart w:id="9" w:name="shokz-app-page-01"/>
    <w:p>
      <w:pPr>
        <w:pStyle w:val="Heading2"/>
      </w:pPr>
      <w:r>
        <w:t xml:space="preserve">📱 Shokz App (Page 01)</w:t>
      </w:r>
    </w:p>
    <w:p>
      <w:pPr>
        <w:pStyle w:val="FirstParagraph"/>
      </w:pPr>
      <w:r>
        <w:t xml:space="preserve">The Shokz app allows you to switch EQ modes, connect to two devices simultaneously, customize touch controls, upgrade firmware, and more. Download the app now for a simple and seamless audio experience.</w:t>
      </w:r>
    </w:p>
    <w:p>
      <w:r>
        <w:pict>
          <v:rect style="width:0;height:1.5pt" o:hralign="center" o:hrstd="t" o:hr="t"/>
        </w:pict>
      </w:r>
    </w:p>
    <w:bookmarkEnd w:id="9"/>
    <w:bookmarkStart w:id="10" w:name="catalogue-pages-01-02"/>
    <w:p>
      <w:pPr>
        <w:pStyle w:val="Heading2"/>
      </w:pPr>
      <w:r>
        <w:t xml:space="preserve">📖 Catalogue (Pages 01-02)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Section</w:t>
            </w:r>
          </w:p>
        </w:tc>
        <w:tc>
          <w:tcPr/>
          <w:p>
            <w:pPr>
              <w:pStyle w:val="Compact"/>
            </w:pPr>
            <w:r>
              <w:t xml:space="preserve">Page Number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IN THE BOX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03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WEAR &amp; USE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05</w:t>
            </w:r>
          </w:p>
        </w:tc>
      </w:tr>
      <w:tr>
        <w:tc>
          <w:tcPr/>
          <w:p>
            <w:pPr>
              <w:pStyle w:val="Compact"/>
            </w:pPr>
            <w:r>
              <w:t xml:space="preserve">Earbud Diagram</w:t>
            </w:r>
          </w:p>
        </w:tc>
        <w:tc>
          <w:tcPr/>
          <w:p>
            <w:pPr>
              <w:pStyle w:val="Compact"/>
            </w:pPr>
            <w:r>
              <w:t xml:space="preserve">06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Charging Case</w:t>
            </w:r>
          </w:p>
        </w:tc>
        <w:tc>
          <w:tcPr/>
          <w:p>
            <w:pPr>
              <w:pStyle w:val="Compact"/>
            </w:pPr>
            <w:r>
              <w:t xml:space="preserve">07</w:t>
            </w:r>
          </w:p>
        </w:tc>
      </w:tr>
      <w:tr>
        <w:tc>
          <w:tcPr/>
          <w:p>
            <w:pPr>
              <w:pStyle w:val="Compact"/>
            </w:pPr>
            <w:r>
              <w:t xml:space="preserve">Pairing</w:t>
            </w:r>
          </w:p>
        </w:tc>
        <w:tc>
          <w:tcPr/>
          <w:p>
            <w:pPr>
              <w:pStyle w:val="Compact"/>
            </w:pPr>
            <w:r>
              <w:t xml:space="preserve">08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Wearing</w:t>
            </w:r>
          </w:p>
        </w:tc>
        <w:tc>
          <w:tcPr/>
          <w:p>
            <w:pPr>
              <w:pStyle w:val="Compact"/>
            </w:pPr>
            <w:r>
              <w:t xml:space="preserve">10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TOUCH CONTROL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12</w:t>
            </w:r>
          </w:p>
        </w:tc>
      </w:tr>
      <w:tr>
        <w:tc>
          <w:tcPr/>
          <w:p>
            <w:pPr>
              <w:pStyle w:val="Compact"/>
            </w:pPr>
            <w:r>
              <w:t xml:space="preserve">Music Control</w:t>
            </w:r>
          </w:p>
        </w:tc>
        <w:tc>
          <w:tcPr/>
          <w:p>
            <w:pPr>
              <w:pStyle w:val="Compact"/>
            </w:pPr>
            <w:r>
              <w:t xml:space="preserve">13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Call Control</w:t>
            </w:r>
          </w:p>
        </w:tc>
        <w:tc>
          <w:tcPr/>
          <w:p>
            <w:pPr>
              <w:pStyle w:val="Compact"/>
            </w:pPr>
            <w:r>
              <w:t xml:space="preserve">14</w:t>
            </w:r>
          </w:p>
        </w:tc>
      </w:tr>
      <w:tr>
        <w:tc>
          <w:tcPr/>
          <w:p>
            <w:pPr>
              <w:pStyle w:val="Compact"/>
            </w:pPr>
            <w:r>
              <w:t xml:space="preserve">Volume Control</w:t>
            </w:r>
          </w:p>
        </w:tc>
        <w:tc>
          <w:tcPr/>
          <w:p>
            <w:pPr>
              <w:pStyle w:val="Compact"/>
            </w:pPr>
            <w:r>
              <w:t xml:space="preserve">15</w:t>
            </w:r>
          </w:p>
        </w:tc>
      </w:tr>
      <w:tr>
        <w:tc>
          <w:tcPr/>
          <w:p>
            <w:pPr>
              <w:pStyle w:val="Compact"/>
            </w:pPr>
            <w:r>
              <w:t xml:space="preserve">Single Earbud Control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INDICATOR LED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17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Charging Case Indicator LED</w:t>
            </w:r>
          </w:p>
        </w:tc>
        <w:tc>
          <w:tcPr/>
          <w:p>
            <w:pPr>
              <w:pStyle w:val="Compact"/>
            </w:pPr>
            <w:r>
              <w:t xml:space="preserve">18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POWER SOURCE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20</w:t>
            </w:r>
          </w:p>
        </w:tc>
      </w:tr>
      <w:tr>
        <w:tc>
          <w:tcPr/>
          <w:p>
            <w:pPr>
              <w:pStyle w:val="Compact"/>
            </w:pPr>
            <w:r>
              <w:t xml:space="preserve">On/Off/Standby</w:t>
            </w:r>
          </w:p>
        </w:tc>
        <w:tc>
          <w:tcPr/>
          <w:p>
            <w:pPr>
              <w:pStyle w:val="Compact"/>
            </w:pPr>
            <w:r>
              <w:t xml:space="preserve">21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Charging the Earbuds</w:t>
            </w:r>
          </w:p>
        </w:tc>
        <w:tc>
          <w:tcPr/>
          <w:p>
            <w:pPr>
              <w:pStyle w:val="Compact"/>
            </w:pPr>
            <w:r>
              <w:t xml:space="preserve">23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Charging the Charging Case</w:t>
            </w:r>
          </w:p>
        </w:tc>
        <w:tc>
          <w:tcPr/>
          <w:p>
            <w:pPr>
              <w:pStyle w:val="Compact"/>
            </w:pPr>
            <w:r>
              <w:t xml:space="preserve">24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ADDITIONAL FEATURES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25</w:t>
            </w:r>
          </w:p>
        </w:tc>
      </w:tr>
      <w:tr>
        <w:tc>
          <w:tcPr/>
          <w:p>
            <w:pPr>
              <w:pStyle w:val="Compact"/>
            </w:pPr>
            <w:r>
              <w:t xml:space="preserve">MultiPoint Pairing</w:t>
            </w:r>
          </w:p>
        </w:tc>
        <w:tc>
          <w:tcPr/>
          <w:p>
            <w:pPr>
              <w:pStyle w:val="Compact"/>
            </w:pPr>
            <w:r>
              <w:t xml:space="preserve">26</w:t>
            </w:r>
          </w:p>
        </w:tc>
      </w:tr>
      <w:tr>
        <w:tc>
          <w:tcPr/>
          <w:p>
            <w:pPr>
              <w:pStyle w:val="Compact"/>
            </w:pPr>
            <w:r>
              <w:t xml:space="preserve">Auto Connect</w:t>
            </w:r>
          </w:p>
        </w:tc>
        <w:tc>
          <w:tcPr/>
          <w:p>
            <w:pPr>
              <w:pStyle w:val="Compact"/>
            </w:pPr>
            <w:r>
              <w:t xml:space="preserve">28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Resetting</w:t>
            </w:r>
          </w:p>
        </w:tc>
        <w:tc>
          <w:tcPr/>
          <w:p>
            <w:pPr>
              <w:pStyle w:val="Compact"/>
            </w:pPr>
            <w:r>
              <w:t xml:space="preserve">29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MAINTENANCE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30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Cleaning</w:t>
            </w:r>
          </w:p>
        </w:tc>
        <w:tc>
          <w:tcPr/>
          <w:p>
            <w:pPr>
              <w:pStyle w:val="Compact"/>
            </w:pPr>
            <w:r>
              <w:t xml:space="preserve">31</w:t>
            </w:r>
          </w:p>
        </w:tc>
      </w:tr>
      <w:tr>
        <w:tc>
          <w:tcPr/>
          <w:p>
            <w:pPr>
              <w:pStyle w:val="Compact"/>
            </w:pPr>
            <w:r>
              <w:t xml:space="preserve">IP rating</w:t>
            </w:r>
          </w:p>
        </w:tc>
        <w:tc>
          <w:tcPr/>
          <w:p>
            <w:pPr>
              <w:pStyle w:val="Compact"/>
            </w:pPr>
            <w:r>
              <w:t xml:space="preserve">32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AFTER-SALES SERVICE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33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Serial Number Location</w:t>
            </w:r>
          </w:p>
        </w:tc>
        <w:tc>
          <w:tcPr/>
          <w:p>
            <w:pPr>
              <w:pStyle w:val="Compact"/>
            </w:pPr>
            <w:r>
              <w:t xml:space="preserve">34</w:t>
            </w:r>
          </w:p>
        </w:tc>
      </w:tr>
      <w:tr>
        <w:tc>
          <w:tcPr/>
          <w:p>
            <w:pPr>
              <w:pStyle w:val="Compact"/>
            </w:pPr>
            <w:r>
              <w:t xml:space="preserve">Warranty</w:t>
            </w:r>
          </w:p>
        </w:tc>
        <w:tc>
          <w:tcPr/>
          <w:p>
            <w:pPr>
              <w:pStyle w:val="Compact"/>
            </w:pPr>
            <w:r>
              <w:t xml:space="preserve">35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0"/>
    <w:bookmarkStart w:id="11" w:name="in-the-box-pages-03-04"/>
    <w:p>
      <w:pPr>
        <w:pStyle w:val="Heading2"/>
      </w:pPr>
      <w:r>
        <w:t xml:space="preserve">📦 In the Box (Pages 03-04)</w:t>
      </w:r>
    </w:p>
    <w:p>
      <w:pPr>
        <w:pStyle w:val="Compact"/>
        <w:numPr>
          <w:ilvl w:val="0"/>
          <w:numId w:val="1001"/>
        </w:numPr>
      </w:pPr>
      <w:r>
        <w:t xml:space="preserve">OpenFit Air True Wireless Earbuds (2)</w:t>
      </w:r>
    </w:p>
    <w:p>
      <w:pPr>
        <w:pStyle w:val="Compact"/>
        <w:numPr>
          <w:ilvl w:val="0"/>
          <w:numId w:val="1001"/>
        </w:numPr>
      </w:pPr>
      <w:r>
        <w:t xml:space="preserve">OpenFit Air Charging Case (1)</w:t>
      </w:r>
    </w:p>
    <w:p>
      <w:pPr>
        <w:pStyle w:val="Compact"/>
        <w:numPr>
          <w:ilvl w:val="0"/>
          <w:numId w:val="1001"/>
        </w:numPr>
      </w:pPr>
      <w:r>
        <w:t xml:space="preserve">USB-C Charging Cable (1)</w:t>
      </w:r>
    </w:p>
    <w:p>
      <w:pPr>
        <w:pStyle w:val="Compact"/>
        <w:numPr>
          <w:ilvl w:val="0"/>
          <w:numId w:val="1001"/>
        </w:numPr>
      </w:pPr>
      <w:r>
        <w:t xml:space="preserve">User Guide, Legal Statement, and Warranty Card</w:t>
      </w:r>
    </w:p>
    <w:p>
      <w:pPr>
        <w:pStyle w:val="FirstParagraph"/>
      </w:pPr>
      <w:r>
        <w:t xml:space="preserve">Do not use the product if any items are missing or damaged. Contact your dealer or Shokz immediately.</w:t>
      </w:r>
    </w:p>
    <w:p>
      <w:r>
        <w:pict>
          <v:rect style="width:0;height:1.5pt" o:hralign="center" o:hrstd="t" o:hr="t"/>
        </w:pict>
      </w:r>
    </w:p>
    <w:bookmarkEnd w:id="11"/>
    <w:bookmarkStart w:id="16" w:name="wear-use-page-05"/>
    <w:p>
      <w:pPr>
        <w:pStyle w:val="Heading2"/>
      </w:pPr>
      <w:r>
        <w:t xml:space="preserve">👂 Wear &amp; Use (Page 05)</w:t>
      </w:r>
    </w:p>
    <w:bookmarkStart w:id="12" w:name="earbud-diagram-page-06"/>
    <w:p>
      <w:pPr>
        <w:pStyle w:val="Heading3"/>
      </w:pPr>
      <w:r>
        <w:t xml:space="preserve">Earbud Diagram (Page 06)</w:t>
      </w:r>
    </w:p>
    <w:p>
      <w:pPr>
        <w:pStyle w:val="FirstParagraph"/>
      </w:pPr>
      <w:r>
        <w:t xml:space="preserve">[Diagram of the earbud showing the flexible ear hooks, the microphone, and the touch area located on the Shokz logo]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Ear hooks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Touch area</w:t>
      </w:r>
      <w:r>
        <w:t xml:space="preserve">: Located on the earbud surface with the Shokz logo.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Microphone</w:t>
      </w:r>
    </w:p>
    <w:bookmarkEnd w:id="12"/>
    <w:bookmarkStart w:id="13" w:name="charging-case-page-07"/>
    <w:p>
      <w:pPr>
        <w:pStyle w:val="Heading3"/>
      </w:pPr>
      <w:r>
        <w:t xml:space="preserve">Charging Case (Page 07)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Charging Case Indicator LED</w:t>
      </w:r>
      <w:r>
        <w:t xml:space="preserve">: Located inside the case to show status.</w:t>
      </w:r>
    </w:p>
    <w:bookmarkEnd w:id="13"/>
    <w:bookmarkStart w:id="14" w:name="pairing-pages-08-09"/>
    <w:p>
      <w:pPr>
        <w:pStyle w:val="Heading3"/>
      </w:pPr>
      <w:r>
        <w:t xml:space="preserve">Pairing (Pages 08-09)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First time use</w:t>
      </w:r>
      <w:r>
        <w:t xml:space="preserve">: Open the charging case to enter pairing mode immediately (LED flashes orange and green).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Subsequent pairings</w:t>
      </w:r>
      <w:r>
        <w:t xml:space="preserve">:</w:t>
      </w:r>
    </w:p>
    <w:p>
      <w:pPr>
        <w:pStyle w:val="Compact"/>
        <w:numPr>
          <w:ilvl w:val="1"/>
          <w:numId w:val="1005"/>
        </w:numPr>
      </w:pPr>
      <w:r>
        <w:t xml:space="preserve">Place both earbuds into the charging case.</w:t>
      </w:r>
    </w:p>
    <w:p>
      <w:pPr>
        <w:pStyle w:val="Compact"/>
        <w:numPr>
          <w:ilvl w:val="1"/>
          <w:numId w:val="1005"/>
        </w:numPr>
      </w:pPr>
      <w:r>
        <w:t xml:space="preserve">Simultaneously press and hold the touch area of both earbuds with two fingers until the lights flash orange and green.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Connection</w:t>
      </w:r>
      <w:r>
        <w:t xml:space="preserve">: Enable Bluetooth on your device and select "OpenFit Air by Shokz".</w:t>
      </w:r>
    </w:p>
    <w:bookmarkEnd w:id="14"/>
    <w:bookmarkStart w:id="15" w:name="wearing-pages-10-11"/>
    <w:p>
      <w:pPr>
        <w:pStyle w:val="Heading3"/>
      </w:pPr>
      <w:r>
        <w:t xml:space="preserve">Wearing (Pages 10-11)</w:t>
      </w:r>
    </w:p>
    <w:p>
      <w:pPr>
        <w:pStyle w:val="Compact"/>
        <w:numPr>
          <w:ilvl w:val="0"/>
          <w:numId w:val="1006"/>
        </w:numPr>
      </w:pPr>
      <w:r>
        <w:t xml:space="preserve">Take the earbuds out of the case.</w:t>
      </w:r>
    </w:p>
    <w:p>
      <w:pPr>
        <w:pStyle w:val="Compact"/>
        <w:numPr>
          <w:ilvl w:val="0"/>
          <w:numId w:val="1006"/>
        </w:numPr>
      </w:pPr>
      <w:r>
        <w:t xml:space="preserve">Position them above your ears.</w:t>
      </w:r>
    </w:p>
    <w:p>
      <w:pPr>
        <w:pStyle w:val="Compact"/>
        <w:numPr>
          <w:ilvl w:val="0"/>
          <w:numId w:val="1006"/>
        </w:numPr>
      </w:pPr>
      <w:r>
        <w:t xml:space="preserve">Gently rotate the earbuds backward so the hooks curl around your ears.</w:t>
      </w:r>
    </w:p>
    <w:p>
      <w:r>
        <w:pict>
          <v:rect style="width:0;height:1.5pt" o:hralign="center" o:hrstd="t" o:hr="t"/>
        </w:pict>
      </w:r>
    </w:p>
    <w:bookmarkEnd w:id="15"/>
    <w:bookmarkEnd w:id="16"/>
    <w:bookmarkStart w:id="21" w:name="touch-control-page-12"/>
    <w:p>
      <w:pPr>
        <w:pStyle w:val="Heading2"/>
      </w:pPr>
      <w:r>
        <w:t xml:space="preserve">👆 Touch Control (Page 12)</w:t>
      </w:r>
    </w:p>
    <w:bookmarkStart w:id="17" w:name="music-control-page-13"/>
    <w:p>
      <w:pPr>
        <w:pStyle w:val="Heading3"/>
      </w:pPr>
      <w:r>
        <w:t xml:space="preserve">Music Control (Page 13)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Play/Pause</w:t>
      </w:r>
      <w:r>
        <w:t xml:space="preserve">: Double-tap either earbud while playing music.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Next Track</w:t>
      </w:r>
      <w:r>
        <w:t xml:space="preserve">: Double-tap either earbud (Function can be customized in the Shokz App).</w:t>
      </w:r>
    </w:p>
    <w:bookmarkEnd w:id="17"/>
    <w:bookmarkStart w:id="18" w:name="call-control-page-14"/>
    <w:p>
      <w:pPr>
        <w:pStyle w:val="Heading3"/>
      </w:pPr>
      <w:r>
        <w:t xml:space="preserve">Call Control (Page 14)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Answer/End Call</w:t>
      </w:r>
      <w:r>
        <w:t xml:space="preserve">: Double-tap either earbud.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End Call</w:t>
      </w:r>
      <w:r>
        <w:t xml:space="preserve">: Double-tap either earbud.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Reject Call</w:t>
      </w:r>
      <w:r>
        <w:t xml:space="preserve">: Long-press either L or R earbud when receiving a call.</w:t>
      </w:r>
    </w:p>
    <w:bookmarkEnd w:id="18"/>
    <w:bookmarkStart w:id="19" w:name="volume-control-page-15"/>
    <w:p>
      <w:pPr>
        <w:pStyle w:val="Heading3"/>
      </w:pPr>
      <w:r>
        <w:t xml:space="preserve">Volume Control (Page 15)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Volume Down</w:t>
      </w:r>
      <w:r>
        <w:t xml:space="preserve">: Long-press the</w:t>
      </w:r>
      <w:r>
        <w:t xml:space="preserve"> </w:t>
      </w:r>
      <w:r>
        <w:rPr>
          <w:b/>
          <w:bCs/>
        </w:rPr>
        <w:t xml:space="preserve">left</w:t>
      </w:r>
      <w:r>
        <w:t xml:space="preserve"> </w:t>
      </w:r>
      <w:r>
        <w:t xml:space="preserve">earbud for 2 seconds.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Volume Up</w:t>
      </w:r>
      <w:r>
        <w:t xml:space="preserve">: Long-press the</w:t>
      </w:r>
      <w:r>
        <w:t xml:space="preserve"> </w:t>
      </w:r>
      <w:r>
        <w:rPr>
          <w:b/>
          <w:bCs/>
        </w:rPr>
        <w:t xml:space="preserve">right</w:t>
      </w:r>
      <w:r>
        <w:t xml:space="preserve"> </w:t>
      </w:r>
      <w:r>
        <w:t xml:space="preserve">earbud for 2 seconds.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Continuous Control</w:t>
      </w:r>
      <w:r>
        <w:t xml:space="preserve">: Long-press the corresponding earbud until the desired volume is reached.</w:t>
      </w:r>
    </w:p>
    <w:bookmarkEnd w:id="19"/>
    <w:bookmarkStart w:id="20" w:name="single-earbud-control-page-16"/>
    <w:p>
      <w:pPr>
        <w:pStyle w:val="Heading3"/>
      </w:pPr>
      <w:r>
        <w:t xml:space="preserve">Single Earbud Control (Page 16)</w:t>
      </w:r>
    </w:p>
    <w:p>
      <w:pPr>
        <w:pStyle w:val="FirstParagraph"/>
      </w:pPr>
      <w:r>
        <w:t xml:space="preserve">Both earbuds can be used independently for mono music or calls. Each earbud maintains its respective button functionality.</w:t>
      </w:r>
    </w:p>
    <w:p>
      <w:r>
        <w:pict>
          <v:rect style="width:0;height:1.5pt" o:hralign="center" o:hrstd="t" o:hr="t"/>
        </w:pict>
      </w:r>
    </w:p>
    <w:bookmarkEnd w:id="20"/>
    <w:bookmarkEnd w:id="21"/>
    <w:bookmarkStart w:id="23" w:name="indicator-led-page-17"/>
    <w:p>
      <w:pPr>
        <w:pStyle w:val="Heading2"/>
      </w:pPr>
      <w:r>
        <w:t xml:space="preserve">💡 Indicator LED (Page 17)</w:t>
      </w:r>
    </w:p>
    <w:bookmarkStart w:id="22" w:name="charging-case-indicator-led-pages-18-19"/>
    <w:p>
      <w:pPr>
        <w:pStyle w:val="Heading3"/>
      </w:pPr>
      <w:r>
        <w:t xml:space="preserve">Charging Case Indicator LED (Pages 18-19)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Earbuds in case</w:t>
      </w:r>
      <w:r>
        <w:t xml:space="preserve">: LED shows earbud battery (Green for High, Orange for Low).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Earbuds outside case</w:t>
      </w:r>
      <w:r>
        <w:t xml:space="preserve">: LED shows case battery status.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Pairing mode</w:t>
      </w:r>
      <w:r>
        <w:t xml:space="preserve">: Flashes orange and green.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Factory reset</w:t>
      </w:r>
      <w:r>
        <w:t xml:space="preserve">: Flashes orange for 5 seconds.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External Power</w:t>
      </w:r>
      <w:r>
        <w:t xml:space="preserve">: Solid orange while charging; solid green when fully charged.</w:t>
      </w:r>
    </w:p>
    <w:p>
      <w:r>
        <w:pict>
          <v:rect style="width:0;height:1.5pt" o:hralign="center" o:hrstd="t" o:hr="t"/>
        </w:pict>
      </w:r>
    </w:p>
    <w:bookmarkEnd w:id="22"/>
    <w:bookmarkEnd w:id="23"/>
    <w:bookmarkStart w:id="26" w:name="power-source-page-20"/>
    <w:p>
      <w:pPr>
        <w:pStyle w:val="Heading2"/>
      </w:pPr>
      <w:r>
        <w:t xml:space="preserve">🔋 Power Source (Page 20)</w:t>
      </w:r>
    </w:p>
    <w:bookmarkStart w:id="24" w:name="onoffstandby-pages-21-22"/>
    <w:p>
      <w:pPr>
        <w:pStyle w:val="Heading3"/>
      </w:pPr>
      <w:r>
        <w:t xml:space="preserve">On/Off/Standby (Pages 21-22)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On</w:t>
      </w:r>
      <w:r>
        <w:t xml:space="preserve">: Earbuds power on when the case is opened.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Off</w:t>
      </w:r>
      <w:r>
        <w:t xml:space="preserve">: Earbuds power off when the case is closed with them inside.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Standby</w:t>
      </w:r>
      <w:r>
        <w:t xml:space="preserve">: Earbuds enter standby after 3 minutes of disconnection to save battery.</w:t>
      </w:r>
    </w:p>
    <w:bookmarkEnd w:id="24"/>
    <w:bookmarkStart w:id="25" w:name="charging-pages-23-24"/>
    <w:p>
      <w:pPr>
        <w:pStyle w:val="Heading3"/>
      </w:pPr>
      <w:r>
        <w:t xml:space="preserve">Charging (Pages 23-24)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Earbuds</w:t>
      </w:r>
      <w:r>
        <w:t xml:space="preserve">: Place in case; they reach full charge in approximately 60 minutes.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Case</w:t>
      </w:r>
      <w:r>
        <w:t xml:space="preserve">: Use USB-C cable. Requires approximately 2 hours for full charge.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Note</w:t>
      </w:r>
      <w:r>
        <w:t xml:space="preserve">: Ensure the charging port is dry before connecting to power.</w:t>
      </w:r>
    </w:p>
    <w:p>
      <w:r>
        <w:pict>
          <v:rect style="width:0;height:1.5pt" o:hralign="center" o:hrstd="t" o:hr="t"/>
        </w:pict>
      </w:r>
    </w:p>
    <w:bookmarkEnd w:id="25"/>
    <w:bookmarkEnd w:id="26"/>
    <w:bookmarkStart w:id="29" w:name="additional-features-page-25"/>
    <w:p>
      <w:pPr>
        <w:pStyle w:val="Heading2"/>
      </w:pPr>
      <w:r>
        <w:t xml:space="preserve">⚙️ Additional Features (Page 25)</w:t>
      </w:r>
    </w:p>
    <w:bookmarkStart w:id="27" w:name="multipoint-pairing-pages-26-27"/>
    <w:p>
      <w:pPr>
        <w:pStyle w:val="Heading3"/>
      </w:pPr>
      <w:r>
        <w:t xml:space="preserve">MultiPoint Pairing (Pages 26-27)</w:t>
      </w:r>
    </w:p>
    <w:p>
      <w:pPr>
        <w:pStyle w:val="FirstParagraph"/>
      </w:pPr>
      <w:r>
        <w:t xml:space="preserve">Allows connection to two devices. Enable "MultiPoint Pairing" in the Shokz App and follow the prompt to "Connect to the Second Device".</w:t>
      </w:r>
    </w:p>
    <w:bookmarkEnd w:id="27"/>
    <w:bookmarkStart w:id="28" w:name="resetting-page-29"/>
    <w:p>
      <w:pPr>
        <w:pStyle w:val="Heading3"/>
      </w:pPr>
      <w:r>
        <w:t xml:space="preserve">Resetting (Page 29)</w:t>
      </w:r>
    </w:p>
    <w:p>
      <w:pPr>
        <w:pStyle w:val="Compact"/>
        <w:numPr>
          <w:ilvl w:val="0"/>
          <w:numId w:val="1013"/>
        </w:numPr>
      </w:pPr>
      <w:r>
        <w:t xml:space="preserve">Place both earbuds in the charging case.</w:t>
      </w:r>
    </w:p>
    <w:p>
      <w:pPr>
        <w:pStyle w:val="Compact"/>
        <w:numPr>
          <w:ilvl w:val="0"/>
          <w:numId w:val="1013"/>
        </w:numPr>
      </w:pPr>
      <w:r>
        <w:t xml:space="preserve">Press and hold the touch area of both earbuds simultaneously for 15 seconds.</w:t>
      </w:r>
    </w:p>
    <w:p>
      <w:pPr>
        <w:pStyle w:val="Compact"/>
        <w:numPr>
          <w:ilvl w:val="0"/>
          <w:numId w:val="1013"/>
        </w:numPr>
      </w:pPr>
      <w:r>
        <w:t xml:space="preserve">The indicator will flash orange for 5 seconds, then flash orange and green to indicate it has entered pairing mode again.</w:t>
      </w:r>
    </w:p>
    <w:p>
      <w:r>
        <w:pict>
          <v:rect style="width:0;height:1.5pt" o:hralign="center" o:hrstd="t" o:hr="t"/>
        </w:pict>
      </w:r>
    </w:p>
    <w:bookmarkEnd w:id="28"/>
    <w:bookmarkEnd w:id="29"/>
    <w:bookmarkStart w:id="34" w:name="maintenance-page-30"/>
    <w:p>
      <w:pPr>
        <w:pStyle w:val="Heading2"/>
      </w:pPr>
      <w:r>
        <w:t xml:space="preserve">🧹 Maintenance (Page 30)</w:t>
      </w:r>
    </w:p>
    <w:bookmarkStart w:id="30" w:name="cleaning-page-31"/>
    <w:p>
      <w:pPr>
        <w:pStyle w:val="Heading3"/>
      </w:pPr>
      <w:r>
        <w:t xml:space="preserve">Cleaning (Page 31)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Earbuds</w:t>
      </w:r>
      <w:r>
        <w:t xml:space="preserve">: Use a soft, clean, dry cloth. For the mesh, use a dry cotton swab to gently remove earwax.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Charging Case</w:t>
      </w:r>
      <w:r>
        <w:t xml:space="preserve">: Clean the exterior with a soft cloth and the charging contacts with a dry cotton swab.</w:t>
      </w:r>
    </w:p>
    <w:bookmarkEnd w:id="30"/>
    <w:bookmarkStart w:id="31" w:name="ip-rating-page-32"/>
    <w:p>
      <w:pPr>
        <w:pStyle w:val="Heading3"/>
      </w:pPr>
      <w:r>
        <w:t xml:space="preserve">IP Rating (Page 32)</w:t>
      </w:r>
    </w:p>
    <w:p>
      <w:pPr>
        <w:pStyle w:val="FirstParagraph"/>
      </w:pPr>
      <w:r>
        <w:t xml:space="preserve">The earbuds are rated</w:t>
      </w:r>
      <w:r>
        <w:t xml:space="preserve"> </w:t>
      </w:r>
      <w:r>
        <w:rPr>
          <w:b/>
          <w:bCs/>
        </w:rPr>
        <w:t xml:space="preserve">IP54</w:t>
      </w:r>
      <w:r>
        <w:t xml:space="preserve"> </w:t>
      </w:r>
      <w:r>
        <w:t xml:space="preserve">(dust and water resistant). The charging case is</w:t>
      </w:r>
      <w:r>
        <w:t xml:space="preserve"> </w:t>
      </w:r>
      <w:r>
        <w:rPr>
          <w:b/>
          <w:bCs/>
        </w:rPr>
        <w:t xml:space="preserve">NOT</w:t>
      </w:r>
      <w:r>
        <w:t xml:space="preserve"> </w:t>
      </w:r>
      <w:r>
        <w:t xml:space="preserve">water resistant.</w:t>
      </w:r>
    </w:p>
    <w:bookmarkEnd w:id="31"/>
    <w:bookmarkStart w:id="33" w:name="support-pages-33-35"/>
    <w:p>
      <w:pPr>
        <w:pStyle w:val="Heading3"/>
      </w:pPr>
      <w:r>
        <w:t xml:space="preserve">Support (Pages 33-35)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Serial Number</w:t>
      </w:r>
      <w:r>
        <w:t xml:space="preserve">: Located on the packaging or next to the charging port on the case.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Warranty</w:t>
      </w:r>
      <w:r>
        <w:t xml:space="preserve">: Visit</w:t>
      </w:r>
      <w:r>
        <w:t xml:space="preserve"> </w:t>
      </w:r>
      <w:hyperlink r:id="rId32">
        <w:r>
          <w:rPr>
            <w:rStyle w:val="Hyperlink"/>
          </w:rPr>
          <w:t xml:space="preserve">shokz.com/pages/warranty-return</w:t>
        </w:r>
      </w:hyperlink>
      <w:r>
        <w:t xml:space="preserve"> </w:t>
      </w:r>
      <w:r>
        <w:t xml:space="preserve">for limited warranty details.</w:t>
      </w:r>
    </w:p>
    <w:bookmarkEnd w:id="33"/>
    <w:bookmarkEnd w:id="34"/>
    <w:bookmarkEnd w:id="3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1"/>
  </w:num>
  <w:num w:numId="101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32" Target="https://shokz.com/pages/warranty-retur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2" Target="https://shokz.com/pages/warranty-retur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SHOKZ OPENFIT AIR User Guide (T511)</dc:title>
  <dc:creator/>
  <dc:language>en</dc:language>
  <cp:keywords/>
  <dcterms:created xsi:type="dcterms:W3CDTF">2025-12-30T22:34:20Z</dcterms:created>
  <dcterms:modified xsi:type="dcterms:W3CDTF">2025-12-30T22:34:20Z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