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Tribit FlyBuds C1 Pro True Wireless Earbuds User Manual</w:t>
      </w:r>
    </w:p>
    <w:bookmarkStart w:id="10" w:name="package-contents"/>
    <w:bookmarkStart w:id="9" w:name="package-contents-page-01"/>
    <w:p>
      <w:pPr>
        <w:pStyle w:val="Heading2"/>
      </w:pPr>
      <w:r>
        <w:t xml:space="preserve">Package Contents (Page 01)</w:t>
      </w:r>
    </w:p>
    <w:p>
      <w:pPr>
        <w:pStyle w:val="FirstParagraph"/>
      </w:pPr>
      <w:r>
        <w:t xml:space="preserve">The product package includes the following items:</w:t>
      </w:r>
    </w:p>
    <w:p>
      <w:pPr>
        <w:pStyle w:val="Compact"/>
        <w:numPr>
          <w:ilvl w:val="0"/>
          <w:numId w:val="1001"/>
        </w:numPr>
      </w:pPr>
      <w:r>
        <w:t xml:space="preserve">Tribit FlyBuds C1 Pro Earbuds (Left and Right)</w:t>
      </w:r>
    </w:p>
    <w:p>
      <w:pPr>
        <w:pStyle w:val="Compact"/>
        <w:numPr>
          <w:ilvl w:val="0"/>
          <w:numId w:val="1001"/>
        </w:numPr>
      </w:pPr>
      <w:r>
        <w:t xml:space="preserve">Charging Case</w:t>
      </w:r>
    </w:p>
    <w:p>
      <w:pPr>
        <w:pStyle w:val="Compact"/>
        <w:numPr>
          <w:ilvl w:val="0"/>
          <w:numId w:val="1001"/>
        </w:numPr>
      </w:pPr>
      <w:r>
        <w:t xml:space="preserve">USB-C Charging Cable</w:t>
      </w:r>
    </w:p>
    <w:p>
      <w:pPr>
        <w:pStyle w:val="Compact"/>
        <w:numPr>
          <w:ilvl w:val="0"/>
          <w:numId w:val="1001"/>
        </w:numPr>
      </w:pPr>
      <w:r>
        <w:t xml:space="preserve">User Manual Booklet</w:t>
      </w:r>
    </w:p>
    <w:p>
      <w:pPr>
        <w:pStyle w:val="Compact"/>
        <w:numPr>
          <w:ilvl w:val="0"/>
          <w:numId w:val="1001"/>
        </w:numPr>
      </w:pPr>
      <w:r>
        <w:t xml:space="preserve">5 pairs of different-sized ear tips: Extra Large (XL), Large (L), Medium (M - 2 pairs), Small (S), and Extra Small (XS)</w:t>
      </w:r>
    </w:p>
    <w:p>
      <w:pPr>
        <w:pStyle w:val="FirstParagraph"/>
      </w:pPr>
      <w:r>
        <w:rPr>
          <w:i/>
          <w:iCs/>
        </w:rPr>
        <w:t xml:space="preserve">Note: Download and install the Tribit App from Google Play or the App Store on your device to customize the EQ, upgrade the firmware, restore factory settings, and more.</w:t>
      </w:r>
    </w:p>
    <w:bookmarkEnd w:id="9"/>
    <w:bookmarkEnd w:id="10"/>
    <w:bookmarkStart w:id="12" w:name="power-on-off"/>
    <w:bookmarkStart w:id="11" w:name="power-on-power-off-page-01"/>
    <w:p>
      <w:pPr>
        <w:pStyle w:val="Heading2"/>
      </w:pPr>
      <w:r>
        <w:t xml:space="preserve">Power ON / Power OFF (Page 01)</w:t>
      </w:r>
    </w:p>
    <w:p>
      <w:pPr>
        <w:pStyle w:val="Compact"/>
        <w:numPr>
          <w:ilvl w:val="0"/>
          <w:numId w:val="1002"/>
        </w:numPr>
      </w:pPr>
      <w:r>
        <w:rPr>
          <w:b/>
          <w:bCs/>
        </w:rPr>
        <w:t xml:space="preserve">Power ON:</w:t>
      </w:r>
      <w:r>
        <w:t xml:space="preserve"> </w:t>
      </w:r>
      <w:r>
        <w:t xml:space="preserve">Open the charging case lid to automatically turn the earbuds on.</w:t>
      </w:r>
    </w:p>
    <w:p>
      <w:pPr>
        <w:pStyle w:val="Compact"/>
        <w:numPr>
          <w:ilvl w:val="0"/>
          <w:numId w:val="1002"/>
        </w:numPr>
      </w:pPr>
      <w:r>
        <w:rPr>
          <w:b/>
          <w:bCs/>
        </w:rPr>
        <w:t xml:space="preserve">Power OFF:</w:t>
      </w:r>
      <w:r>
        <w:t xml:space="preserve"> </w:t>
      </w:r>
      <w:r>
        <w:t xml:space="preserve">Place the earbuds back into the charging case and close the cover.</w:t>
      </w:r>
    </w:p>
    <w:bookmarkEnd w:id="11"/>
    <w:bookmarkEnd w:id="12"/>
    <w:bookmarkStart w:id="17" w:name="bluetooth-connection"/>
    <w:bookmarkStart w:id="16" w:name="X17d26ceafb57c7617ad65258a1741ca74683638"/>
    <w:p>
      <w:pPr>
        <w:pStyle w:val="Heading2"/>
      </w:pPr>
      <w:r>
        <w:t xml:space="preserve">Bluetooth Connection Instructions (Page 02)</w:t>
      </w:r>
    </w:p>
    <w:bookmarkStart w:id="13" w:name="for-the-first-use"/>
    <w:p>
      <w:pPr>
        <w:pStyle w:val="Heading3"/>
      </w:pPr>
      <w:r>
        <w:t xml:space="preserve">For the First Use</w:t>
      </w:r>
    </w:p>
    <w:p>
      <w:pPr>
        <w:pStyle w:val="Compact"/>
        <w:numPr>
          <w:ilvl w:val="0"/>
          <w:numId w:val="1003"/>
        </w:numPr>
      </w:pPr>
      <w:r>
        <w:t xml:space="preserve">Turn on the earbuds by opening the case.</w:t>
      </w:r>
    </w:p>
    <w:p>
      <w:pPr>
        <w:pStyle w:val="Compact"/>
        <w:numPr>
          <w:ilvl w:val="0"/>
          <w:numId w:val="1003"/>
        </w:numPr>
      </w:pPr>
      <w:r>
        <w:t xml:space="preserve">Activate the Bluetooth function on your smart device and search for available devices.</w:t>
      </w:r>
    </w:p>
    <w:p>
      <w:pPr>
        <w:pStyle w:val="Compact"/>
        <w:numPr>
          <w:ilvl w:val="0"/>
          <w:numId w:val="1003"/>
        </w:numPr>
      </w:pPr>
      <w:r>
        <w:t xml:space="preserve">Select the device name</w:t>
      </w:r>
      <w:r>
        <w:t xml:space="preserve"> </w:t>
      </w:r>
      <w:r>
        <w:rPr>
          <w:b/>
          <w:bCs/>
        </w:rPr>
        <w:t xml:space="preserve">"Tribit FlyBuds C1 Pro"</w:t>
      </w:r>
      <w:r>
        <w:t xml:space="preserve"> </w:t>
      </w:r>
      <w:r>
        <w:t xml:space="preserve">to initiate and establish the connection.</w:t>
      </w:r>
    </w:p>
    <w:bookmarkEnd w:id="13"/>
    <w:bookmarkStart w:id="14" w:name="for-non-first-use"/>
    <w:p>
      <w:pPr>
        <w:pStyle w:val="Heading3"/>
      </w:pPr>
      <w:r>
        <w:t xml:space="preserve">For Non-First Use</w:t>
      </w:r>
    </w:p>
    <w:p>
      <w:pPr>
        <w:pStyle w:val="FirstParagraph"/>
      </w:pPr>
      <w:r>
        <w:t xml:space="preserve">Turn on the earbuds, and they will automatically reconnect to the last successfully connected device.</w:t>
      </w:r>
    </w:p>
    <w:bookmarkEnd w:id="14"/>
    <w:bookmarkStart w:id="15" w:name="connect-the-earbuds-with-other-devices"/>
    <w:p>
      <w:pPr>
        <w:pStyle w:val="Heading3"/>
      </w:pPr>
      <w:r>
        <w:t xml:space="preserve">Connect the Earbuds with Other Devices</w:t>
      </w:r>
    </w:p>
    <w:p>
      <w:pPr>
        <w:pStyle w:val="Compact"/>
        <w:numPr>
          <w:ilvl w:val="0"/>
          <w:numId w:val="1004"/>
        </w:numPr>
      </w:pPr>
      <w:r>
        <w:rPr>
          <w:b/>
          <w:bCs/>
        </w:rPr>
        <w:t xml:space="preserve">Method 1:</w:t>
      </w:r>
      <w:r>
        <w:t xml:space="preserve"> </w:t>
      </w:r>
      <w:r>
        <w:t xml:space="preserve">Disconnect the currently connected Bluetooth device. The earbuds will automatically enter Bluetooth pairing mode again.</w:t>
      </w:r>
    </w:p>
    <w:p>
      <w:pPr>
        <w:pStyle w:val="Compact"/>
        <w:numPr>
          <w:ilvl w:val="0"/>
          <w:numId w:val="1004"/>
        </w:numPr>
      </w:pPr>
      <w:r>
        <w:rPr>
          <w:b/>
          <w:bCs/>
        </w:rPr>
        <w:t xml:space="preserve">Method 2:</w:t>
      </w:r>
      <w:r>
        <w:t xml:space="preserve"> </w:t>
      </w:r>
      <w:r>
        <w:t xml:space="preserve">Place both earbuds back inside the charging case. Leave the case lid open, then hold down the physical button on the charging case for 5 seconds until its indicators flash 3 times. This forces the earbuds back into pairing mode.</w:t>
      </w:r>
    </w:p>
    <w:bookmarkEnd w:id="15"/>
    <w:bookmarkEnd w:id="16"/>
    <w:bookmarkEnd w:id="17"/>
    <w:bookmarkStart w:id="19" w:name="indicator-lights"/>
    <w:bookmarkStart w:id="18" w:name="X9b04443fd3b9c598c5af5490706b026067edd3f"/>
    <w:p>
      <w:pPr>
        <w:pStyle w:val="Heading2"/>
      </w:pPr>
      <w:r>
        <w:t xml:space="preserve">Earbud Indicator Light Instruction (Page 02)</w:t>
      </w:r>
    </w:p>
    <w:p>
      <w:pPr>
        <w:pStyle w:val="Compact"/>
        <w:numPr>
          <w:ilvl w:val="0"/>
          <w:numId w:val="1005"/>
        </w:numPr>
      </w:pPr>
      <w:r>
        <w:rPr>
          <w:b/>
          <w:bCs/>
        </w:rPr>
        <w:t xml:space="preserve">Power ON/OFF:</w:t>
      </w:r>
      <w:r>
        <w:t xml:space="preserve"> </w:t>
      </w:r>
      <w:r>
        <w:t xml:space="preserve">The white/red indicator flashes for 1 second and then switches on or off.</w:t>
      </w:r>
    </w:p>
    <w:p>
      <w:pPr>
        <w:pStyle w:val="Compact"/>
        <w:numPr>
          <w:ilvl w:val="0"/>
          <w:numId w:val="1005"/>
        </w:numPr>
      </w:pPr>
      <w:r>
        <w:rPr>
          <w:b/>
          <w:bCs/>
        </w:rPr>
        <w:t xml:space="preserve">Bluetooth Pairing Mode:</w:t>
      </w:r>
      <w:r>
        <w:t xml:space="preserve"> </w:t>
      </w:r>
      <w:r>
        <w:t xml:space="preserve">The red and white indicators flash alternately.</w:t>
      </w:r>
    </w:p>
    <w:p>
      <w:pPr>
        <w:pStyle w:val="Compact"/>
        <w:numPr>
          <w:ilvl w:val="0"/>
          <w:numId w:val="1005"/>
        </w:numPr>
      </w:pPr>
      <w:r>
        <w:rPr>
          <w:b/>
          <w:bCs/>
        </w:rPr>
        <w:t xml:space="preserve">Connection Successful:</w:t>
      </w:r>
      <w:r>
        <w:t xml:space="preserve"> </w:t>
      </w:r>
      <w:r>
        <w:t xml:space="preserve">The light indicator turns off completely.</w:t>
      </w:r>
    </w:p>
    <w:p>
      <w:pPr>
        <w:pStyle w:val="Compact"/>
        <w:numPr>
          <w:ilvl w:val="0"/>
          <w:numId w:val="1005"/>
        </w:numPr>
      </w:pPr>
      <w:r>
        <w:rPr>
          <w:b/>
          <w:bCs/>
        </w:rPr>
        <w:t xml:space="preserve">Re-connecting State:</w:t>
      </w:r>
      <w:r>
        <w:t xml:space="preserve"> </w:t>
      </w:r>
      <w:r>
        <w:t xml:space="preserve">The white indicator light exhibits a breathing effect.</w:t>
      </w:r>
    </w:p>
    <w:p>
      <w:pPr>
        <w:pStyle w:val="Compact"/>
        <w:numPr>
          <w:ilvl w:val="0"/>
          <w:numId w:val="1005"/>
        </w:numPr>
      </w:pPr>
      <w:r>
        <w:rPr>
          <w:b/>
          <w:bCs/>
        </w:rPr>
        <w:t xml:space="preserve">Low Battery Status:</w:t>
      </w:r>
      <w:r>
        <w:t xml:space="preserve"> </w:t>
      </w:r>
      <w:r>
        <w:t xml:space="preserve">The red indicator light flashes slowly.</w:t>
      </w:r>
    </w:p>
    <w:bookmarkEnd w:id="18"/>
    <w:bookmarkEnd w:id="19"/>
    <w:bookmarkStart w:id="21" w:name="earbuds-wearing"/>
    <w:bookmarkStart w:id="20" w:name="earbuds-wearing-page-03"/>
    <w:p>
      <w:pPr>
        <w:pStyle w:val="Heading2"/>
      </w:pPr>
      <w:r>
        <w:t xml:space="preserve">Earbuds Wearing (Page 03)</w:t>
      </w:r>
    </w:p>
    <w:p>
      <w:pPr>
        <w:pStyle w:val="FirstParagraph"/>
      </w:pPr>
      <w:r>
        <w:t xml:space="preserve">5 pairs of different-sized ear tips are provided to ensure you can find the most secure and comfortable choice for your ears.</w:t>
      </w:r>
    </w:p>
    <w:bookmarkEnd w:id="20"/>
    <w:bookmarkEnd w:id="21"/>
    <w:bookmarkStart w:id="25" w:name="button-functionality"/>
    <w:bookmarkStart w:id="24" w:name="button-functionality-page-03"/>
    <w:p>
      <w:pPr>
        <w:pStyle w:val="Heading2"/>
      </w:pPr>
      <w:r>
        <w:t xml:space="preserve">Button Functionality (Page 03)</w:t>
      </w:r>
    </w:p>
    <w:bookmarkStart w:id="22" w:name="left-earbud-controls"/>
    <w:p>
      <w:pPr>
        <w:pStyle w:val="Heading3"/>
      </w:pPr>
      <w:r>
        <w:t xml:space="preserve">Left Earbud Controls</w:t>
      </w:r>
    </w:p>
    <w:p>
      <w:pPr>
        <w:pStyle w:val="Compact"/>
        <w:numPr>
          <w:ilvl w:val="0"/>
          <w:numId w:val="1006"/>
        </w:numPr>
      </w:pPr>
      <w:r>
        <w:rPr>
          <w:b/>
          <w:bCs/>
        </w:rPr>
        <w:t xml:space="preserve">Single-click:</w:t>
      </w:r>
      <w:r>
        <w:t xml:space="preserve"> </w:t>
      </w:r>
      <w:r>
        <w:t xml:space="preserve">Play or pause music; answer or end a phone call.</w:t>
      </w:r>
    </w:p>
    <w:p>
      <w:pPr>
        <w:pStyle w:val="Compact"/>
        <w:numPr>
          <w:ilvl w:val="0"/>
          <w:numId w:val="1006"/>
        </w:numPr>
      </w:pPr>
      <w:r>
        <w:rPr>
          <w:b/>
          <w:bCs/>
        </w:rPr>
        <w:t xml:space="preserve">Double-click:</w:t>
      </w:r>
      <w:r>
        <w:t xml:space="preserve"> </w:t>
      </w:r>
      <w:r>
        <w:t xml:space="preserve">Skip to the previous track; reject an incoming phone call.</w:t>
      </w:r>
    </w:p>
    <w:p>
      <w:pPr>
        <w:pStyle w:val="Compact"/>
        <w:numPr>
          <w:ilvl w:val="0"/>
          <w:numId w:val="1006"/>
        </w:numPr>
      </w:pPr>
      <w:r>
        <w:rPr>
          <w:b/>
          <w:bCs/>
        </w:rPr>
        <w:t xml:space="preserve">Hold down for a few seconds:</w:t>
      </w:r>
      <w:r>
        <w:t xml:space="preserve"> </w:t>
      </w:r>
      <w:r>
        <w:t xml:space="preserve">Decrease the volume level (while in a working state).</w:t>
      </w:r>
    </w:p>
    <w:p>
      <w:pPr>
        <w:pStyle w:val="Compact"/>
        <w:numPr>
          <w:ilvl w:val="0"/>
          <w:numId w:val="1006"/>
        </w:numPr>
      </w:pPr>
      <w:r>
        <w:rPr>
          <w:b/>
          <w:bCs/>
        </w:rPr>
        <w:t xml:space="preserve">Click 3 times:</w:t>
      </w:r>
      <w:r>
        <w:t xml:space="preserve"> </w:t>
      </w:r>
      <w:r>
        <w:t xml:space="preserve">Activate your device's voice assistant (while not actively in a call).</w:t>
      </w:r>
    </w:p>
    <w:p>
      <w:pPr>
        <w:pStyle w:val="Compact"/>
        <w:numPr>
          <w:ilvl w:val="0"/>
          <w:numId w:val="1006"/>
        </w:numPr>
      </w:pPr>
      <w:r>
        <w:rPr>
          <w:b/>
          <w:bCs/>
        </w:rPr>
        <w:t xml:space="preserve">Hold down for 2 seconds:</w:t>
      </w:r>
      <w:r>
        <w:t xml:space="preserve"> </w:t>
      </w:r>
      <w:r>
        <w:t xml:space="preserve">Power on the left earbud manually (when it is turned off).</w:t>
      </w:r>
    </w:p>
    <w:p>
      <w:pPr>
        <w:pStyle w:val="Compact"/>
        <w:numPr>
          <w:ilvl w:val="0"/>
          <w:numId w:val="1006"/>
        </w:numPr>
      </w:pPr>
      <w:r>
        <w:rPr>
          <w:b/>
          <w:bCs/>
        </w:rPr>
        <w:t xml:space="preserve">Hold down for 10 seconds:</w:t>
      </w:r>
      <w:r>
        <w:t xml:space="preserve"> </w:t>
      </w:r>
      <w:r>
        <w:t xml:space="preserve">Power off both earbuds completely (when in standby state).</w:t>
      </w:r>
    </w:p>
    <w:bookmarkEnd w:id="22"/>
    <w:bookmarkStart w:id="23" w:name="right-earbud-controls"/>
    <w:p>
      <w:pPr>
        <w:pStyle w:val="Heading3"/>
      </w:pPr>
      <w:r>
        <w:t xml:space="preserve">Right Earbud Controls</w:t>
      </w:r>
    </w:p>
    <w:p>
      <w:pPr>
        <w:pStyle w:val="Compact"/>
        <w:numPr>
          <w:ilvl w:val="0"/>
          <w:numId w:val="1007"/>
        </w:numPr>
      </w:pPr>
      <w:r>
        <w:rPr>
          <w:b/>
          <w:bCs/>
        </w:rPr>
        <w:t xml:space="preserve">Single-click:</w:t>
      </w:r>
      <w:r>
        <w:t xml:space="preserve"> </w:t>
      </w:r>
      <w:r>
        <w:t xml:space="preserve">Play or pause music; answer or end a phone call.</w:t>
      </w:r>
    </w:p>
    <w:p>
      <w:pPr>
        <w:pStyle w:val="Compact"/>
        <w:numPr>
          <w:ilvl w:val="0"/>
          <w:numId w:val="1007"/>
        </w:numPr>
      </w:pPr>
      <w:r>
        <w:rPr>
          <w:b/>
          <w:bCs/>
        </w:rPr>
        <w:t xml:space="preserve">Double-click:</w:t>
      </w:r>
      <w:r>
        <w:t xml:space="preserve"> </w:t>
      </w:r>
      <w:r>
        <w:t xml:space="preserve">Skip to the next track; reject an incoming phone call.</w:t>
      </w:r>
    </w:p>
    <w:p>
      <w:pPr>
        <w:pStyle w:val="Compact"/>
        <w:numPr>
          <w:ilvl w:val="0"/>
          <w:numId w:val="1007"/>
        </w:numPr>
      </w:pPr>
      <w:r>
        <w:rPr>
          <w:b/>
          <w:bCs/>
        </w:rPr>
        <w:t xml:space="preserve">Hold down for a few seconds:</w:t>
      </w:r>
      <w:r>
        <w:t xml:space="preserve"> </w:t>
      </w:r>
      <w:r>
        <w:t xml:space="preserve">Increase the volume level (while in a working state).</w:t>
      </w:r>
    </w:p>
    <w:p>
      <w:pPr>
        <w:pStyle w:val="Compact"/>
        <w:numPr>
          <w:ilvl w:val="0"/>
          <w:numId w:val="1007"/>
        </w:numPr>
      </w:pPr>
      <w:r>
        <w:rPr>
          <w:b/>
          <w:bCs/>
        </w:rPr>
        <w:t xml:space="preserve">Click 3 times:</w:t>
      </w:r>
      <w:r>
        <w:t xml:space="preserve"> </w:t>
      </w:r>
      <w:r>
        <w:t xml:space="preserve">Switch between working modes.</w:t>
      </w:r>
    </w:p>
    <w:p>
      <w:pPr>
        <w:pStyle w:val="Compact"/>
        <w:numPr>
          <w:ilvl w:val="0"/>
          <w:numId w:val="1007"/>
        </w:numPr>
      </w:pPr>
      <w:r>
        <w:rPr>
          <w:b/>
          <w:bCs/>
        </w:rPr>
        <w:t xml:space="preserve">Hold down for 2 seconds:</w:t>
      </w:r>
      <w:r>
        <w:t xml:space="preserve"> </w:t>
      </w:r>
      <w:r>
        <w:t xml:space="preserve">Power on the right earbud manually (when it is turned off).</w:t>
      </w:r>
    </w:p>
    <w:p>
      <w:pPr>
        <w:pStyle w:val="Compact"/>
        <w:numPr>
          <w:ilvl w:val="0"/>
          <w:numId w:val="1007"/>
        </w:numPr>
      </w:pPr>
      <w:r>
        <w:rPr>
          <w:b/>
          <w:bCs/>
        </w:rPr>
        <w:t xml:space="preserve">Hold down for 10 seconds:</w:t>
      </w:r>
      <w:r>
        <w:t xml:space="preserve"> </w:t>
      </w:r>
      <w:r>
        <w:t xml:space="preserve">Power off both earbuds completely (when in standby state).</w:t>
      </w:r>
    </w:p>
    <w:bookmarkEnd w:id="23"/>
    <w:bookmarkEnd w:id="24"/>
    <w:bookmarkEnd w:id="25"/>
    <w:bookmarkStart w:id="27" w:name="mode-conversion"/>
    <w:bookmarkStart w:id="26" w:name="mode-conversion-page-04"/>
    <w:p>
      <w:pPr>
        <w:pStyle w:val="Heading2"/>
      </w:pPr>
      <w:r>
        <w:t xml:space="preserve">Mode Conversion (Page 04)</w:t>
      </w:r>
    </w:p>
    <w:p>
      <w:pPr>
        <w:pStyle w:val="FirstParagraph"/>
      </w:pPr>
      <w:r>
        <w:t xml:space="preserve">The FlyBuds C1 Pro features 3 specialized working modes:</w:t>
      </w:r>
    </w:p>
    <w:p>
      <w:pPr>
        <w:pStyle w:val="Compact"/>
        <w:numPr>
          <w:ilvl w:val="0"/>
          <w:numId w:val="1008"/>
        </w:numPr>
      </w:pPr>
      <w:r>
        <w:rPr>
          <w:b/>
          <w:bCs/>
        </w:rPr>
        <w:t xml:space="preserve">Normal Mode:</w:t>
      </w:r>
      <w:r>
        <w:t xml:space="preserve"> </w:t>
      </w:r>
      <w:r>
        <w:t xml:space="preserve">Standard audio profile.</w:t>
      </w:r>
    </w:p>
    <w:p>
      <w:pPr>
        <w:pStyle w:val="Compact"/>
        <w:numPr>
          <w:ilvl w:val="0"/>
          <w:numId w:val="1008"/>
        </w:numPr>
      </w:pPr>
      <w:r>
        <w:rPr>
          <w:b/>
          <w:bCs/>
        </w:rPr>
        <w:t xml:space="preserve">Ambient Mode:</w:t>
      </w:r>
      <w:r>
        <w:t xml:space="preserve"> </w:t>
      </w:r>
      <w:r>
        <w:t xml:space="preserve">Forwards environment sounds into your ears so you remain aware of your surroundings.</w:t>
      </w:r>
    </w:p>
    <w:p>
      <w:pPr>
        <w:pStyle w:val="Compact"/>
        <w:numPr>
          <w:ilvl w:val="0"/>
          <w:numId w:val="1008"/>
        </w:numPr>
      </w:pPr>
      <w:r>
        <w:rPr>
          <w:b/>
          <w:bCs/>
        </w:rPr>
        <w:t xml:space="preserve">Noise-Canceling Mode:</w:t>
      </w:r>
      <w:r>
        <w:t xml:space="preserve"> </w:t>
      </w:r>
      <w:r>
        <w:t xml:space="preserve">Minimizes outside noise for isolated listening.</w:t>
      </w:r>
    </w:p>
    <w:p>
      <w:pPr>
        <w:pStyle w:val="FirstParagraph"/>
      </w:pPr>
      <w:r>
        <w:t xml:space="preserve">You can cycle through these modes by clicking the button on the</w:t>
      </w:r>
      <w:r>
        <w:t xml:space="preserve"> </w:t>
      </w:r>
      <w:r>
        <w:rPr>
          <w:b/>
          <w:bCs/>
        </w:rPr>
        <w:t xml:space="preserve">right earbud 3 times</w:t>
      </w:r>
      <w:r>
        <w:t xml:space="preserve">. When first turned on, the earbuds enter Normal mode automatically.</w:t>
      </w:r>
    </w:p>
    <w:bookmarkEnd w:id="26"/>
    <w:bookmarkEnd w:id="27"/>
    <w:bookmarkStart w:id="31" w:name="charging-instruction"/>
    <w:bookmarkStart w:id="30" w:name="charging-instruction-page-04"/>
    <w:p>
      <w:pPr>
        <w:pStyle w:val="Heading2"/>
      </w:pPr>
      <w:r>
        <w:t xml:space="preserve">Charging Instruction (Page 04)</w:t>
      </w:r>
    </w:p>
    <w:bookmarkStart w:id="28" w:name="charging-the-earbuds"/>
    <w:p>
      <w:pPr>
        <w:pStyle w:val="Heading3"/>
      </w:pPr>
      <w:r>
        <w:t xml:space="preserve">Charging the Earbuds</w:t>
      </w:r>
    </w:p>
    <w:p>
      <w:pPr>
        <w:pStyle w:val="FirstParagraph"/>
      </w:pPr>
      <w:r>
        <w:t xml:space="preserve">Return the earbuds to the charging case and close the lid cover to begin charging. If the leftmost and rightmost indicators on the case light up, charging has successfully initiated. A full charge takes approximately 90 minutes.</w:t>
      </w:r>
    </w:p>
    <w:bookmarkEnd w:id="28"/>
    <w:bookmarkStart w:id="29" w:name="charging-the-charging-case"/>
    <w:p>
      <w:pPr>
        <w:pStyle w:val="Heading3"/>
      </w:pPr>
      <w:r>
        <w:t xml:space="preserve">Charging the Charging Case</w:t>
      </w:r>
    </w:p>
    <w:p>
      <w:pPr>
        <w:pStyle w:val="FirstParagraph"/>
      </w:pPr>
      <w:r>
        <w:t xml:space="preserve">Plug in the charging cable. The case indicator lights will breathe during the process. All 4 indicator lights will glow solidly once the case is completely charged, taking roughly 120 minutes.</w:t>
      </w:r>
    </w:p>
    <w:bookmarkEnd w:id="29"/>
    <w:bookmarkEnd w:id="30"/>
    <w:bookmarkEnd w:id="31"/>
    <w:bookmarkStart w:id="33" w:name="reset-procedure"/>
    <w:bookmarkStart w:id="32" w:name="reset-page-04"/>
    <w:p>
      <w:pPr>
        <w:pStyle w:val="Heading2"/>
      </w:pPr>
      <w:r>
        <w:t xml:space="preserve">Reset (Page 04)</w:t>
      </w:r>
    </w:p>
    <w:p>
      <w:pPr>
        <w:pStyle w:val="FirstParagraph"/>
      </w:pPr>
      <w:r>
        <w:t xml:space="preserve">To restore the earbuds to factory defaults:</w:t>
      </w:r>
    </w:p>
    <w:p>
      <w:pPr>
        <w:pStyle w:val="Compact"/>
        <w:numPr>
          <w:ilvl w:val="0"/>
          <w:numId w:val="1009"/>
        </w:numPr>
      </w:pPr>
      <w:r>
        <w:t xml:space="preserve">Place both earbuds inside the charging case.</w:t>
      </w:r>
    </w:p>
    <w:p>
      <w:pPr>
        <w:pStyle w:val="Compact"/>
        <w:numPr>
          <w:ilvl w:val="0"/>
          <w:numId w:val="1009"/>
        </w:numPr>
      </w:pPr>
      <w:r>
        <w:t xml:space="preserve">Press and hold down the button located on the charging case for 10 seconds.</w:t>
      </w:r>
    </w:p>
    <w:p>
      <w:pPr>
        <w:pStyle w:val="Compact"/>
        <w:numPr>
          <w:ilvl w:val="0"/>
          <w:numId w:val="1009"/>
        </w:numPr>
      </w:pPr>
      <w:r>
        <w:t xml:space="preserve">Release when the charging case indicator lights flash twice in a turn. The reset is successful.</w:t>
      </w:r>
    </w:p>
    <w:p>
      <w:pPr>
        <w:pStyle w:val="FirstParagraph"/>
      </w:pPr>
      <w:r>
        <w:rPr>
          <w:i/>
          <w:iCs/>
        </w:rPr>
        <w:t xml:space="preserve">Note: After resetting, you must delete the previous pairing records from your smart device's Bluetooth settings before attempting to pair the earbuds again.</w:t>
      </w:r>
    </w:p>
    <w:bookmarkEnd w:id="32"/>
    <w:bookmarkEnd w:id="33"/>
    <w:bookmarkStart w:id="35" w:name="safety-tips"/>
    <w:bookmarkStart w:id="34" w:name="safety-tips-pages-04---05"/>
    <w:p>
      <w:pPr>
        <w:pStyle w:val="Heading2"/>
      </w:pPr>
      <w:r>
        <w:t xml:space="preserve">Safety Tips (Pages 04 - 05)</w:t>
      </w:r>
    </w:p>
    <w:p>
      <w:pPr>
        <w:pStyle w:val="Compact"/>
        <w:numPr>
          <w:ilvl w:val="0"/>
          <w:numId w:val="1010"/>
        </w:numPr>
      </w:pPr>
      <w:r>
        <w:t xml:space="preserve">Do not dismantle, open, or modify the earbuds for any reason. Malfunctions resulting from user modification are not covered by the product warranty.</w:t>
      </w:r>
    </w:p>
    <w:p>
      <w:pPr>
        <w:pStyle w:val="Compact"/>
        <w:numPr>
          <w:ilvl w:val="0"/>
          <w:numId w:val="1010"/>
        </w:numPr>
      </w:pPr>
      <w:r>
        <w:t xml:space="preserve">Do not expose the earbuds directly to liquids. Moisture damage can ruin the internal circuitry and invalidate your warranty.</w:t>
      </w:r>
    </w:p>
    <w:p>
      <w:pPr>
        <w:pStyle w:val="Compact"/>
        <w:numPr>
          <w:ilvl w:val="0"/>
          <w:numId w:val="1010"/>
        </w:numPr>
      </w:pPr>
      <w:r>
        <w:t xml:space="preserve">Avoid storing or exposing the earbuds to extreme environments where temperatures rise above 45°C or drop below -20°C.</w:t>
      </w:r>
    </w:p>
    <w:p>
      <w:pPr>
        <w:pStyle w:val="Compact"/>
        <w:numPr>
          <w:ilvl w:val="0"/>
          <w:numId w:val="1010"/>
        </w:numPr>
      </w:pPr>
      <w:r>
        <w:t xml:space="preserve">This product features a built-in lithium battery. Do not disassemble, strike, crush, squeeze, or dispose of the earbuds into a fire.</w:t>
      </w:r>
    </w:p>
    <w:p>
      <w:pPr>
        <w:pStyle w:val="Compact"/>
        <w:numPr>
          <w:ilvl w:val="0"/>
          <w:numId w:val="1010"/>
        </w:numPr>
      </w:pPr>
      <w:r>
        <w:t xml:space="preserve">The device contains small parts. Keep them out of reach of children to avoid accidental swallowing or choking hazards.</w:t>
      </w:r>
    </w:p>
    <w:p>
      <w:pPr>
        <w:pStyle w:val="Compact"/>
        <w:numPr>
          <w:ilvl w:val="0"/>
          <w:numId w:val="1010"/>
        </w:numPr>
      </w:pPr>
      <w:r>
        <w:t xml:space="preserve">Using the FlyBuds C1 Pro while driving is not recommended. Doing so may be illegal in certain regions even with Ambient mode enabled. Stop listening immediately if the audio distracts you from any task requiring full concentration.</w:t>
      </w:r>
    </w:p>
    <w:p>
      <w:pPr>
        <w:pStyle w:val="Compact"/>
        <w:numPr>
          <w:ilvl w:val="0"/>
          <w:numId w:val="1010"/>
        </w:numPr>
      </w:pPr>
      <w:r>
        <w:t xml:space="preserve">The earbuds and charging case contain integrated magnets. The magnetic fields could potentially interfere with medical devices such as pacemakers or defibrillators; maintain a safe distance.</w:t>
      </w:r>
    </w:p>
    <w:p>
      <w:pPr>
        <w:pStyle w:val="Compact"/>
        <w:numPr>
          <w:ilvl w:val="0"/>
          <w:numId w:val="1010"/>
        </w:numPr>
      </w:pPr>
      <w:r>
        <w:t xml:space="preserve">The ear tips contain antibacterial agents to inhibit growth, but improper hygiene can still result in an ear infection. Clean the earbuds regularly using a lint-free, soft, dry cloth.</w:t>
      </w:r>
    </w:p>
    <w:bookmarkEnd w:id="34"/>
    <w:bookmarkEnd w:id="35"/>
    <w:bookmarkStart w:id="37" w:name="cautions"/>
    <w:bookmarkStart w:id="36" w:name="cautions-page-05"/>
    <w:p>
      <w:pPr>
        <w:pStyle w:val="Heading2"/>
      </w:pPr>
      <w:r>
        <w:t xml:space="preserve">Cautions (Page 05)</w:t>
      </w:r>
    </w:p>
    <w:p>
      <w:pPr>
        <w:pStyle w:val="Compact"/>
        <w:numPr>
          <w:ilvl w:val="0"/>
          <w:numId w:val="1011"/>
        </w:numPr>
      </w:pPr>
      <w:r>
        <w:t xml:space="preserve">In very noisy settings, audio may sound quieter than its actual output volume.</w:t>
      </w:r>
    </w:p>
    <w:p>
      <w:pPr>
        <w:pStyle w:val="Compact"/>
        <w:numPr>
          <w:ilvl w:val="0"/>
          <w:numId w:val="1011"/>
        </w:numPr>
      </w:pPr>
      <w:r>
        <w:t xml:space="preserve">Extended exposure to high-volume playback can cause permanent hearing damage.</w:t>
      </w:r>
    </w:p>
    <w:p>
      <w:pPr>
        <w:pStyle w:val="Compact"/>
        <w:numPr>
          <w:ilvl w:val="0"/>
          <w:numId w:val="1011"/>
        </w:numPr>
      </w:pPr>
      <w:r>
        <w:t xml:space="preserve">Only use the supplied charging cable alongside a computer or a power adapter that complies with your local regional laws and international safety standards.</w:t>
      </w:r>
    </w:p>
    <w:p>
      <w:pPr>
        <w:pStyle w:val="Compact"/>
        <w:numPr>
          <w:ilvl w:val="0"/>
          <w:numId w:val="1011"/>
        </w:numPr>
      </w:pPr>
      <w:r>
        <w:t xml:space="preserve">Using the earbuds in extremely dry climates or environments can lead to static electricity build-up. You may feel a tiny electrostatic discharge from the tips. To minimize this, avoid dry environments or touch an unpainted, grounded metal object to discharge yourself prior to handling.</w:t>
      </w:r>
    </w:p>
    <w:bookmarkEnd w:id="36"/>
    <w:bookmarkEnd w:id="37"/>
    <w:bookmarkStart w:id="39" w:name="technical-specifications"/>
    <w:bookmarkStart w:id="38" w:name="X907150487da1238519588c8e1ef36d762c7b0d4"/>
    <w:p>
      <w:pPr>
        <w:pStyle w:val="Heading2"/>
      </w:pPr>
      <w:r>
        <w:t xml:space="preserve">Working Frequency &amp; Transmitting Power (Page 05)</w:t>
      </w:r>
    </w:p>
    <w:p>
      <w:pPr>
        <w:pStyle w:val="Compact"/>
        <w:numPr>
          <w:ilvl w:val="0"/>
          <w:numId w:val="1012"/>
        </w:numPr>
      </w:pPr>
      <w:r>
        <w:rPr>
          <w:b/>
          <w:bCs/>
        </w:rPr>
        <w:t xml:space="preserve">Working Frequency Range:</w:t>
      </w:r>
      <w:r>
        <w:t xml:space="preserve"> </w:t>
      </w:r>
      <w:r>
        <w:t xml:space="preserve">2402MHz to 2480MHz</w:t>
      </w:r>
    </w:p>
    <w:p>
      <w:pPr>
        <w:pStyle w:val="Compact"/>
        <w:numPr>
          <w:ilvl w:val="0"/>
          <w:numId w:val="1012"/>
        </w:numPr>
      </w:pPr>
      <w:r>
        <w:rPr>
          <w:b/>
          <w:bCs/>
        </w:rPr>
        <w:t xml:space="preserve">Transmitting Power:</w:t>
      </w:r>
      <w:r>
        <w:t xml:space="preserve"> </w:t>
      </w:r>
      <w:r>
        <w:t xml:space="preserve">-6 to 4dBm</w:t>
      </w:r>
    </w:p>
    <w:bookmarkEnd w:id="38"/>
    <w:bookmarkEnd w:id="39"/>
    <w:bookmarkStart w:id="41" w:name="data-declaration"/>
    <w:bookmarkStart w:id="40" w:name="Xc19c81e616faad50ca63480955e12150422f647"/>
    <w:p>
      <w:pPr>
        <w:pStyle w:val="Heading2"/>
      </w:pPr>
      <w:r>
        <w:t xml:space="preserve">Battery Life and Charging Data Declaration (Page 06)</w:t>
      </w:r>
    </w:p>
    <w:p>
      <w:pPr>
        <w:pStyle w:val="FirstParagraph"/>
      </w:pPr>
      <w:r>
        <w:t xml:space="preserve">All cited battery life metrics and charging duration figures originate directly from the ThousandShores Group's internal laboratory environment. ThousandShores Group reserves the right of final interpretation regarding this data.</w:t>
      </w:r>
    </w:p>
    <w:bookmarkEnd w:id="40"/>
    <w:bookmarkEnd w:id="41"/>
    <w:bookmarkStart w:id="45" w:name="regulatory-statement"/>
    <w:bookmarkStart w:id="44" w:name="regulatory-information-page-06"/>
    <w:p>
      <w:pPr>
        <w:pStyle w:val="Heading2"/>
      </w:pPr>
      <w:r>
        <w:t xml:space="preserve">Regulatory Information (Page 06)</w:t>
      </w:r>
    </w:p>
    <w:bookmarkStart w:id="42" w:name="fcc-statement"/>
    <w:p>
      <w:pPr>
        <w:pStyle w:val="Heading3"/>
      </w:pPr>
      <w:r>
        <w:t xml:space="preserve">FCC Statement</w:t>
      </w:r>
    </w:p>
    <w:p>
      <w:pPr>
        <w:pStyle w:val="FirstParagraph"/>
      </w:pPr>
      <w:r>
        <w:t xml:space="preserve">Changes or modifications not expressly approved by the party responsible for compliance could void the user's authority to operate the equipment.</w:t>
      </w:r>
    </w:p>
    <w:p>
      <w:pPr>
        <w:pStyle w:val="BodyText"/>
      </w:pPr>
      <w:r>
        <w:t xml:space="preserve">This equipment has been tested and found to comply with the limits for a Class B digital device, pursuant to Part 15 of the FCC Rules. These limits are designed to provide reasonable protection against harmful interference in a residential installation. This equipment generates uses and can radiate radio frequency energy and, if not installed and used in accordance with the instructions, may cause harmful interference to radio communications. However, there is no guarantee that interference will not occur in a particular installation.</w:t>
      </w:r>
    </w:p>
    <w:p>
      <w:pPr>
        <w:pStyle w:val="BodyText"/>
      </w:pPr>
      <w:r>
        <w:t xml:space="preserve">If this equipment does cause harmful interference to radio or television reception, which can be determined by turning the equipment off and on, the user is encouraged to try to correct the interference by one or more of the following measures:</w:t>
      </w:r>
    </w:p>
    <w:p>
      <w:pPr>
        <w:pStyle w:val="Compact"/>
        <w:numPr>
          <w:ilvl w:val="0"/>
          <w:numId w:val="1013"/>
        </w:numPr>
      </w:pPr>
      <w:r>
        <w:t xml:space="preserve">Reorient or relocate the receiving antenna.</w:t>
      </w:r>
    </w:p>
    <w:p>
      <w:pPr>
        <w:pStyle w:val="Compact"/>
        <w:numPr>
          <w:ilvl w:val="0"/>
          <w:numId w:val="1013"/>
        </w:numPr>
      </w:pPr>
      <w:r>
        <w:t xml:space="preserve">Increase the separation between the equipment and receiver.</w:t>
      </w:r>
    </w:p>
    <w:p>
      <w:pPr>
        <w:pStyle w:val="Compact"/>
        <w:numPr>
          <w:ilvl w:val="0"/>
          <w:numId w:val="1013"/>
        </w:numPr>
      </w:pPr>
      <w:r>
        <w:t xml:space="preserve">Connect the equipment into an outlet on a circuit different from that to which the receiver is connected.</w:t>
      </w:r>
    </w:p>
    <w:p>
      <w:pPr>
        <w:pStyle w:val="Compact"/>
        <w:numPr>
          <w:ilvl w:val="0"/>
          <w:numId w:val="1013"/>
        </w:numPr>
      </w:pPr>
      <w:r>
        <w:t xml:space="preserve">Consult the dealer or an experienced radio/TV technician for help.</w:t>
      </w:r>
    </w:p>
    <w:p>
      <w:pPr>
        <w:pStyle w:val="FirstParagraph"/>
      </w:pPr>
      <w:r>
        <w:t xml:space="preserve">This device complies with part 15 of the FCC rules. Operation is subject to the following two conditions: (1) this device may not cause harmful interference, and (2) this device must accept any interference received, including interference that may cause undesired operation.</w:t>
      </w:r>
    </w:p>
    <w:bookmarkEnd w:id="42"/>
    <w:bookmarkStart w:id="43" w:name="ic-caution"/>
    <w:p>
      <w:pPr>
        <w:pStyle w:val="Heading3"/>
      </w:pPr>
      <w:r>
        <w:t xml:space="preserve">IC Caution</w:t>
      </w:r>
    </w:p>
    <w:p>
      <w:pPr>
        <w:pStyle w:val="FirstParagraph"/>
      </w:pPr>
      <w:r>
        <w:t xml:space="preserve">This device complies with Industry Canada licence-exempt RSS standard(s). Operation is subject to the following two conditions: (1) This device may not cause interference, and (2) This device must accept any interference, including interference that may cause undesired operation of the device.</w:t>
      </w:r>
    </w:p>
    <w:bookmarkEnd w:id="43"/>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Tribit FlyBuds C1 Pro True Wireless Earbuds User Manual</dc:title>
  <dc:creator/>
  <dc:language>en</dc:language>
  <cp:keywords/>
  <dcterms:created xsi:type="dcterms:W3CDTF">2026-05-23T03:50:33Z</dcterms:created>
  <dcterms:modified xsi:type="dcterms:W3CDTF">2026-05-23T03:50:33Z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